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Что такое профессиональный стандарт?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 03.12.2012 № 236-ФЗ «О внесении изменений в Трудовой кодекс Российской Федерации и статью 1 Федерального закона «О техническом регулировании"» вводит понятие «профессиональный стандарт» и определяет его как характеристику квалификации, необходимой работнику для осуществления определенного вида профессиональной деятельности, в том числе выполнения определенной трудовой функции.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 определении профессионального стандарта используется такое понятие, как «квалификация работника». Под квалификацией работника трудовое законодательство подразумевает уровень знаний, умений, профессиональных навыков и опыта работника. Приказ Минтруда России от 12.04.2013 № 148н «Об утверждении уровней квалификаций в целях подготовки профессиональных стандартов» выделяет девять уровней квалификации. Градация основана на нескольких характеристиках: полномочия и ответственность, характер умений, уровень знаний и основные пути достижения соответствующего уровня квалификации. 1-й уровень — минимальный набор требований к навыкам и умениям, отсутствие требований к образованию. Это, как правило, физический труд. 2-й уровень — деятельность под руководством, самостоятельное выполнение элементарных заданий по инструкции, применение специальных знаний.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 каждым следующим уровнем требования повышаются. Так, в обязательном к внедрению с 1 июля 2016 года профессиональном стандарте </w:t>
      </w:r>
      <w:hyperlink r:id="rId5" w:anchor="1" w:history="1">
        <w:r w:rsidRPr="004060D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«Бухгалтер»*</w:t>
        </w:r>
      </w:hyperlink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предусмотрены 5-й и 6-й уровни квалификации. Для 5-го уровня, например, увеличена доля самостоятельной деятельности в принятии решений, больше ответственности, повышенные требования к самоконтролю и самооценке. Обязательны профессиональные знания и определенный уровень образования.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Руководители, претендующие на высший, 9-й уровень квалификации, должны иметь ученую степень (аспирантура, ординатура, адъюнктура). От них требуются не только профессиональные знания, но и методологическая и исследовательская компетенции. В круг обязанностей такого специалиста входит: определение стратегии, управление крупными системами, принятие на себя ответственности за результаты на международном и (или) национальном уровне.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каждом конкретном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профстандарте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знаний, умений, навыков, опыта конкретизированы, уточнены сообразно отраслевой, профессиональной специфике. Сегодня реестр утвержденных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более 830 пунктов.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 перечнем можно на сайте Минтруда РФ </w:t>
      </w:r>
      <w:hyperlink r:id="rId6" w:tgtFrame="_blank" w:history="1">
        <w:r w:rsidRPr="004060D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profstandart.rosmintrud.ru</w:t>
        </w:r>
      </w:hyperlink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на портале Научно-методического центра системы профессиональных квалификаций ФГБУ «НИИ ТСС» Минтруда России </w:t>
      </w:r>
      <w:hyperlink r:id="rId7" w:tgtFrame="_blank" w:history="1">
        <w:proofErr w:type="gramEnd"/>
        <w:r w:rsidRPr="004060D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www.wet-bc.ru</w:t>
        </w:r>
        <w:proofErr w:type="gramStart"/>
      </w:hyperlink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Ресурсы содержат Национальный реестр профессиональных стандартов, необходимые нормативные документы, актуальные на сегодня Общероссийский классификатор занятий (ОКЗ), Единый квалификационный справочник должностей руководителей (ЕКСД), план-график открытия центров оценки квалификации и другие полезные материалы.</w:t>
      </w:r>
      <w:proofErr w:type="gramEnd"/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На какие нормативные документы могут опираться специалисты по кадрам и руководители предприятий?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 созданию системы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начата еще в 2012 году. Основополагающим можно считать Указ Президента РФ от 07.05.2012 № 597 «О мероприятиях по реализации государственной политики». В этом документе президентом были сформулированы задачи:</w:t>
      </w:r>
    </w:p>
    <w:p w:rsidR="004060D6" w:rsidRPr="004060D6" w:rsidRDefault="004060D6" w:rsidP="004060D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 1 декабря 2012 года план разработки профессиональных стандартов.</w:t>
      </w:r>
    </w:p>
    <w:p w:rsidR="004060D6" w:rsidRPr="004060D6" w:rsidRDefault="004060D6" w:rsidP="004060D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к 2015 году и утвердить не менее 800 профессиональных стандартов.</w:t>
      </w:r>
    </w:p>
    <w:p w:rsidR="004060D6" w:rsidRPr="004060D6" w:rsidRDefault="004060D6" w:rsidP="004060D6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 целях выработки единых принципов оценки профессиональной подготовки рабочих кадров: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left="60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подготовить и до 1 августа 2014 года внести в Государственную Думу Федерального Собрания Российской Федерации проект федерального закона о внесении в законодательство </w:t>
      </w: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изменений, касающихся порядка аккредитации организаций, осуществляющих деятельность по повышению профессионального уровня рабочих кадров;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left="60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создать в установленном порядке до 1 декабря 2015 года базовый центр профессиональной подготовки, переподготовки и повышения квалификации рабочих кадров.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 эти годы было принято немало нормативно-правовых актов, однако практическую пользу специалисту по кадрам, бухгалтеру и руководителю предприятия могут принести следующие:</w:t>
      </w:r>
    </w:p>
    <w:p w:rsidR="004060D6" w:rsidRPr="004060D6" w:rsidRDefault="004060D6" w:rsidP="004060D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 02.05.2015 № 122-ФЗ «О внесении изменений в Трудовой кодекс Российской Федерации и статьи 11 и 73 Федерального закона «Об образовании в Российской Федерации», который вводит в ТК РФ несколько новых статей, в том числе ст. 195.3, которая регулирует порядок применения профессиональных стандартов.</w:t>
      </w:r>
    </w:p>
    <w:p w:rsidR="004060D6" w:rsidRPr="004060D6" w:rsidRDefault="004060D6" w:rsidP="004060D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 03.12.2012 № 236-ФЗ «О внесении изменений в Трудовой кодекс Российской Федерации и статью 1 Федерального закона «О техническом регулировании"»;</w:t>
      </w:r>
    </w:p>
    <w:p w:rsidR="004060D6" w:rsidRPr="004060D6" w:rsidRDefault="004060D6" w:rsidP="004060D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Минтруда России от 12.04.2013 № 148н «Об утверждении уровней квалификаций в целях подготовки профессиональных стандартов»;</w:t>
      </w:r>
    </w:p>
    <w:p w:rsidR="004060D6" w:rsidRPr="004060D6" w:rsidRDefault="004060D6" w:rsidP="004060D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Минтруда России от 12.04.2013 № 147н «Об утверждении макета профессионального стандарта»;</w:t>
      </w:r>
    </w:p>
    <w:p w:rsidR="004060D6" w:rsidRPr="004060D6" w:rsidRDefault="004060D6" w:rsidP="004060D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 27.06.2016 № 584 «Об особенностях применения профессиональных стандартов в части требований, обязательных для применения государственными внебюджетными фондами Российской Федерации, государственными или муниципальными учреждениями...»;</w:t>
      </w:r>
    </w:p>
    <w:p w:rsidR="004060D6" w:rsidRPr="004060D6" w:rsidRDefault="004060D6" w:rsidP="004060D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Минтруда РФ от 30.12.2015 № 14-0/В-1190;</w:t>
      </w:r>
    </w:p>
    <w:p w:rsidR="004060D6" w:rsidRPr="004060D6" w:rsidRDefault="004060D6" w:rsidP="004060D6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от 04.04.2016 № 14-0/10/В-2253 «Информация Минтруда и соцзащиты РФ по вопросам применения профессиональных стандартов».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 чего </w:t>
      </w:r>
      <w:proofErr w:type="gram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нужны</w:t>
      </w:r>
      <w:proofErr w:type="gram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профстандарты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из центральных задач, которую должна решить система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, — постепенное их применение всеми без исключения хозяйствующими субъектами.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Внедрение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упорядочит назначения на ту или иную должность: соискатель, претендующий на должность, например, начальника отдела, должен будет отвечать вполне определенным требованиям к знаниям, умениям, навыкам и опыту. Эта система должна помочь решить проблему непрофессионализма, которая сегодня стоит достаточно остро в самых разных сферах деятельности.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Как </w:t>
      </w:r>
      <w:proofErr w:type="spellStart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профстандарты</w:t>
      </w:r>
      <w:proofErr w:type="spellEnd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соотносятся с существующими квалификационными справочниками?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Внедрение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1 июля 2016 года пока не отменяет Единый квалификационный справочник должностей руководителей, специалистов и других служащих (ЕКС) и Единый тарифно-квалификационный справочник работ и профессий рабочих (ЕТКС). Справочники содержат наиболее полный на сегодня перечень профессий и должностей, а также их тарифно-квалификационные характеристики. Постепенно ЕКС и ЕТКС будут полностью заменены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профстандартами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более актуальными и современными.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к 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профстандартам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займет некоторое время. Конечная цель всех изменений — заменить ныне </w:t>
      </w:r>
      <w:proofErr w:type="gram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существующие</w:t>
      </w:r>
      <w:proofErr w:type="gram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ЕКС и ЕТКС. Но пока квалификационные справочники и реестр профессиональных стандартов существуют параллельно, работодатели могут сами выбирать, на что опираться в своей работе.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Обязательно ли применять </w:t>
      </w:r>
      <w:proofErr w:type="spellStart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профстандарты</w:t>
      </w:r>
      <w:proofErr w:type="spellEnd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?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Применять их с 1 июля 2016 года в большинстве случаев не должны ни коммерческие структуры, ни государственные (муниципальные) учреждения. Однако в двух случаях Трудовой кодекс РФ обязывает организации внедрять профессиональные стандарты.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proofErr w:type="gram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. 2 ст. 57 ТК РФ речь идет о том, что наименования должностей, профессий, специальностей должны соответствовать наименованиям в квалификационном справочнике или 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профстандарте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выполнение работ по этим должностям, профессиям, специальностям связано с предоставлением гарантий или льгот, например с досрочным назначением пенсии.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Ст. 195.3 ТК РФ устанавливает, что требования к квалификации обязательны для применения, если это прописано в </w:t>
      </w:r>
      <w:proofErr w:type="gram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</w:t>
      </w:r>
      <w:proofErr w:type="gram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 РФ, других федеральных законах и иных нормативно-правовых актах. Это касается целого ряда профессий, например:</w:t>
      </w:r>
    </w:p>
    <w:p w:rsidR="004060D6" w:rsidRPr="004060D6" w:rsidRDefault="004060D6" w:rsidP="004060D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 (ст. 46 ФЗ «Об образовании в РФ» от 29.12.2012 № 273-ФЗ);</w:t>
      </w:r>
    </w:p>
    <w:p w:rsidR="004060D6" w:rsidRPr="004060D6" w:rsidRDefault="004060D6" w:rsidP="004060D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кадастровых инженеров (ст. 29 ФЗ «О государственном кадастре недвижимости» от 24.07.2007 № 221-ФЗ);</w:t>
      </w:r>
    </w:p>
    <w:p w:rsidR="004060D6" w:rsidRPr="004060D6" w:rsidRDefault="004060D6" w:rsidP="004060D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медиков и фармацевтических работников (приказы Минздрава от 10.02.2016 № 83н и от 08.10.2015 № 707н);</w:t>
      </w:r>
    </w:p>
    <w:p w:rsidR="004060D6" w:rsidRPr="004060D6" w:rsidRDefault="004060D6" w:rsidP="004060D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летчиков (раздел II Приказа Минтранса России от 12.09.2008 № 147);</w:t>
      </w:r>
    </w:p>
    <w:p w:rsidR="004060D6" w:rsidRPr="004060D6" w:rsidRDefault="004060D6" w:rsidP="004060D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адвокатов (ст. 9 ФЗ «Об адвокатской деятельности и адвокатуре в РФ» от 31.05.2002 № 63-ФЗ);</w:t>
      </w:r>
    </w:p>
    <w:p w:rsidR="004060D6" w:rsidRPr="004060D6" w:rsidRDefault="004060D6" w:rsidP="004060D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аудиторов (ст. 4 ФЗ «Об аудиторской деятельности» от 30.12.2008 № 307-ФЗ);</w:t>
      </w:r>
    </w:p>
    <w:p w:rsidR="004060D6" w:rsidRPr="004060D6" w:rsidRDefault="004060D6" w:rsidP="004060D6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главных бухгалтеров отдельных организаций и учреждений (</w:t>
      </w:r>
      <w:proofErr w:type="gram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. 4 ст. 7 ФЗ «О бухгалтерском учете» от 06.12.2011 № 402-ФЗ) и пр.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требования распространяются на все организации вне зависимости от формы собственности или статуса работодателя.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Можно ли уволить сотрудника за то, что он не соответствует требованиям </w:t>
      </w:r>
      <w:proofErr w:type="spellStart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?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этому вопросу Минтруд РФ дает разъяснение в своем письме от 30.12.2015 № 14-0/В-1190. Согласно документу, уволить сотрудника за то, что он не соответствует параметрам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профстандарта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нельзя. ТК РФ не предусматривает такого основания для расторжения трудового договора с работником.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 основании несоответствия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профстандарту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работодатель может отказать соискателю, но только в том случае, если требования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 приняты в организации и прописаны в должностных инструкциях.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конечно, руководитель предприятия, принимая решение о внедрении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должен понимать, что именно на его плечи ложится обязанность по повышению квалификации работников.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Каков порядок действий при внедрении </w:t>
      </w:r>
      <w:proofErr w:type="spellStart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в организации?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организация приняла решение применить систему профессиональных стандартов, руководитель своим приказом должен назначить ответственного сотрудника или даже создать рабочую группу. Образцы таких приказов уже появились во многих справочных системах.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анализирует профессии, специальности, должности, к которым в первую очередь следует применять требования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 результатам этого исследования рабочая группа составляет план-график применения новой системы к разным категориям сотрудников.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 первом этапе следует проверить соответствие уровня квалификации специалистов предприятия требованиям стандартов, спланировать обучение. Необходимо также соотнести, насколько совпадают </w:t>
      </w: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названия должностей, существующих в организации, и утвержденных реестром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 необходимости переименовать.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Следующий шаг — определить, надо ли внести изменения в должностные инструкции и трудовые договоры. Для каждого из этапов следует определить период выполнения. Это и будет план-график внедрения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организации.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следует помнить, что пройти обучение и подтвердить квалификацию на соответствие 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профстандарту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работники в настоящее время не смогут. Центры оценки квалификации (</w:t>
      </w:r>
      <w:proofErr w:type="spellStart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ЦОКи</w:t>
      </w:r>
      <w:proofErr w:type="spellEnd"/>
      <w:r w:rsidRPr="004060D6">
        <w:rPr>
          <w:rFonts w:ascii="Times New Roman" w:eastAsia="Times New Roman" w:hAnsi="Times New Roman" w:cs="Times New Roman"/>
          <w:sz w:val="24"/>
          <w:szCs w:val="24"/>
          <w:lang w:eastAsia="ru-RU"/>
        </w:rPr>
        <w:t>), где будет проходить предварительное обучение и сдача экзаменов на получение свидетельства о профессиональной квалификации, пока не оценивают работников, поскольку находятся на этапе разработки программ обучения, их апробации и своей юридической регистрации.</w:t>
      </w:r>
    </w:p>
    <w:p w:rsidR="004060D6" w:rsidRPr="004060D6" w:rsidRDefault="004060D6" w:rsidP="004060D6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1"/>
      <w:bookmarkEnd w:id="0"/>
      <w:r w:rsidRPr="004060D6">
        <w:rPr>
          <w:rFonts w:ascii="Times New Roman" w:eastAsia="Times New Roman" w:hAnsi="Times New Roman" w:cs="Times New Roman"/>
          <w:sz w:val="20"/>
          <w:szCs w:val="20"/>
          <w:lang w:eastAsia="ru-RU"/>
        </w:rPr>
        <w:t>* Применение профессионального стандарта «Бухгалтер» обязательно только в отношении главных бухгалтеров следующих организаций:</w:t>
      </w:r>
    </w:p>
    <w:p w:rsidR="004060D6" w:rsidRPr="004060D6" w:rsidRDefault="004060D6" w:rsidP="004060D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0"/>
          <w:szCs w:val="20"/>
          <w:lang w:eastAsia="ru-RU"/>
        </w:rPr>
        <w:t>публичные акционерные общества (кроме кредитных организаций);</w:t>
      </w:r>
    </w:p>
    <w:p w:rsidR="004060D6" w:rsidRPr="004060D6" w:rsidRDefault="004060D6" w:rsidP="004060D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страховые организации;</w:t>
      </w:r>
    </w:p>
    <w:p w:rsidR="004060D6" w:rsidRPr="004060D6" w:rsidRDefault="004060D6" w:rsidP="004060D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0"/>
          <w:szCs w:val="20"/>
          <w:lang w:eastAsia="ru-RU"/>
        </w:rPr>
        <w:t>негосударственные пенсионные фонды;</w:t>
      </w:r>
    </w:p>
    <w:p w:rsidR="004060D6" w:rsidRPr="004060D6" w:rsidRDefault="004060D6" w:rsidP="004060D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акционерные инвестиционные фонды;</w:t>
      </w:r>
    </w:p>
    <w:p w:rsidR="004060D6" w:rsidRPr="004060D6" w:rsidRDefault="004060D6" w:rsidP="004060D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управляющие компании паевых инвестиционных фондов;</w:t>
      </w:r>
    </w:p>
    <w:p w:rsidR="004060D6" w:rsidRPr="004060D6" w:rsidRDefault="004060D6" w:rsidP="004060D6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0D6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государственных внебюджетных фондов.</w:t>
      </w:r>
    </w:p>
    <w:p w:rsidR="00DE57D1" w:rsidRDefault="00DE57D1"/>
    <w:sectPr w:rsidR="00DE57D1" w:rsidSect="004060D6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0F9"/>
    <w:multiLevelType w:val="multilevel"/>
    <w:tmpl w:val="DB42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00027E"/>
    <w:multiLevelType w:val="multilevel"/>
    <w:tmpl w:val="90126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097AE7"/>
    <w:multiLevelType w:val="multilevel"/>
    <w:tmpl w:val="747A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820888"/>
    <w:multiLevelType w:val="multilevel"/>
    <w:tmpl w:val="1238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060D6"/>
    <w:rsid w:val="00070308"/>
    <w:rsid w:val="004060D6"/>
    <w:rsid w:val="00DE5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4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D1"/>
  </w:style>
  <w:style w:type="paragraph" w:styleId="2">
    <w:name w:val="heading 2"/>
    <w:basedOn w:val="a"/>
    <w:link w:val="20"/>
    <w:uiPriority w:val="9"/>
    <w:qFormat/>
    <w:rsid w:val="004060D6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60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060D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060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et-b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fstandart.rosmintrud.ru/" TargetMode="External"/><Relationship Id="rId5" Type="http://schemas.openxmlformats.org/officeDocument/2006/relationships/hyperlink" Target="https://kontur.ru/articles/447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1663</Words>
  <Characters>9484</Characters>
  <Application>Microsoft Office Word</Application>
  <DocSecurity>0</DocSecurity>
  <Lines>79</Lines>
  <Paragraphs>22</Paragraphs>
  <ScaleCrop>false</ScaleCrop>
  <Company/>
  <LinksUpToDate>false</LinksUpToDate>
  <CharactersWithSpaces>11125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Okad</dc:creator>
  <cp:lastModifiedBy>Okad</cp:lastModifiedBy>
  <cp:revision>1</cp:revision>
  <dcterms:created xsi:type="dcterms:W3CDTF">2016-10-19T04:34:00Z</dcterms:created>
  <dcterms:modified xsi:type="dcterms:W3CDTF">2016-10-19T04:35:00Z</dcterms:modified>
</cp:coreProperties>
</file>